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insideH w:color="000000" w:space="0" w:sz="4" w:val="single"/>
        </w:tblBorders>
        <w:tblLayout w:type="fixed"/>
        <w:tblLook w:val="0000"/>
      </w:tblPr>
      <w:tblGrid>
        <w:gridCol w:w="6345"/>
        <w:gridCol w:w="3509"/>
        <w:tblGridChange w:id="0">
          <w:tblGrid>
            <w:gridCol w:w="6345"/>
            <w:gridCol w:w="350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284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Projects and Mobility Office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Anselmi building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Lungargine del Piovego, 1 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SEDE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Padova,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9638.0" w:type="dxa"/>
        <w:jc w:val="left"/>
        <w:tblBorders>
          <w:insideH w:color="000000" w:space="0" w:sz="4" w:val="single"/>
        </w:tblBorders>
        <w:tblLayout w:type="fixed"/>
        <w:tblLook w:val="0000"/>
      </w:tblPr>
      <w:tblGrid>
        <w:gridCol w:w="1137"/>
        <w:gridCol w:w="8501"/>
        <w:tblGridChange w:id="0">
          <w:tblGrid>
            <w:gridCol w:w="1137"/>
            <w:gridCol w:w="85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Subject: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Letter of support for the application for the Erasmus+ short-phd mobility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63500</wp:posOffset>
                      </wp:positionV>
                      <wp:extent cx="2286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31700" y="378000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96969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63500</wp:posOffset>
                      </wp:positionV>
                      <wp:extent cx="2286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undersigned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_______________________________________resp</w:t>
      </w:r>
      <w:r w:rsidDel="00000000" w:rsidR="00000000" w:rsidRPr="00000000">
        <w:rPr>
          <w:rFonts w:ascii="Arial" w:cs="Arial" w:eastAsia="Arial" w:hAnsi="Arial"/>
          <w:rtl w:val="0"/>
        </w:rPr>
        <w:t xml:space="preserve">onsible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as (role)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with reference to the application submitted by the Phd student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</w:t>
      </w:r>
      <w:r w:rsidDel="00000000" w:rsidR="00000000" w:rsidRPr="00000000">
        <w:rPr>
          <w:rFonts w:ascii="Arial" w:cs="Arial" w:eastAsia="Arial" w:hAnsi="Arial"/>
          <w:rtl w:val="0"/>
        </w:rPr>
        <w:t xml:space="preserve">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participation in the Erasmus+ phd short mobility call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mobility at the university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following period from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support the participation of the PhD student in order to perform the following activities: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bring the following results: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Rest regards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responsible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