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2B" w:rsidRPr="00507DDE" w:rsidRDefault="00880715" w:rsidP="00E4662B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07D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F.A.Q.</w:t>
      </w:r>
    </w:p>
    <w:p w:rsidR="00E90A0B" w:rsidRDefault="00664318" w:rsidP="004E4FCC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64318">
        <w:rPr>
          <w:rFonts w:ascii="Arial" w:eastAsia="Calibri" w:hAnsi="Arial" w:cs="Arial"/>
          <w:b/>
          <w:kern w:val="3"/>
          <w:lang w:eastAsia="zh-CN"/>
        </w:rPr>
        <w:t>PROCEDURA NEGOZIATA PER I LAVORI DI RECUPERO DELLE FACCIATE SU VIA OGNISSANTI DEL PALAZZETTO COSTRUZIONI MARITTIME DELL’UNIVERSITA’ DEGLI STUDI DI PADOVA. Codice C.U.P. C94H16000360005  – Codice C.I.G. 7152381B82</w:t>
      </w:r>
    </w:p>
    <w:p w:rsidR="00E72E08" w:rsidRPr="005731FA" w:rsidRDefault="00880715" w:rsidP="004E4FCC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731F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COMUNICAZIONI E CHIARIMENTI IN MERITO AL</w:t>
      </w:r>
      <w:r w:rsidR="00C7382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LA </w:t>
      </w:r>
      <w:r w:rsidR="0066431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PROCEDURA</w:t>
      </w:r>
      <w:r w:rsidRPr="005731F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</w:t>
      </w:r>
    </w:p>
    <w:p w:rsidR="00921162" w:rsidRDefault="00921162" w:rsidP="009211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162">
        <w:rPr>
          <w:rFonts w:ascii="Arial" w:eastAsia="Times New Roman" w:hAnsi="Arial" w:cs="Arial"/>
          <w:sz w:val="20"/>
          <w:szCs w:val="20"/>
        </w:rPr>
        <w:t xml:space="preserve">COMUNICAZIONE N. 1 </w:t>
      </w:r>
      <w:r w:rsidRPr="00921162">
        <w:rPr>
          <w:rFonts w:ascii="Arial" w:eastAsia="Times New Roman" w:hAnsi="Arial" w:cs="Arial"/>
          <w:i/>
          <w:sz w:val="16"/>
          <w:szCs w:val="16"/>
        </w:rPr>
        <w:t xml:space="preserve">(Aggiornamento alla data del </w:t>
      </w:r>
      <w:r w:rsidR="00664318">
        <w:rPr>
          <w:rFonts w:ascii="Arial" w:eastAsia="Times New Roman" w:hAnsi="Arial" w:cs="Arial"/>
          <w:i/>
          <w:sz w:val="16"/>
          <w:szCs w:val="16"/>
        </w:rPr>
        <w:t>25</w:t>
      </w:r>
      <w:r w:rsidR="00E90A0B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C73825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64318">
        <w:rPr>
          <w:rFonts w:ascii="Arial" w:eastAsia="Times New Roman" w:hAnsi="Arial" w:cs="Arial"/>
          <w:i/>
          <w:sz w:val="16"/>
          <w:szCs w:val="16"/>
        </w:rPr>
        <w:t xml:space="preserve">luglio </w:t>
      </w:r>
      <w:r w:rsidR="00C73825">
        <w:rPr>
          <w:rFonts w:ascii="Arial" w:eastAsia="Times New Roman" w:hAnsi="Arial" w:cs="Arial"/>
          <w:i/>
          <w:sz w:val="16"/>
          <w:szCs w:val="16"/>
        </w:rPr>
        <w:t>2017</w:t>
      </w:r>
      <w:r w:rsidRPr="00921162">
        <w:rPr>
          <w:rFonts w:ascii="Arial" w:eastAsia="Times New Roman" w:hAnsi="Arial" w:cs="Arial"/>
          <w:i/>
          <w:sz w:val="16"/>
          <w:szCs w:val="16"/>
        </w:rPr>
        <w:t>)</w:t>
      </w:r>
      <w:r w:rsidRPr="00921162">
        <w:rPr>
          <w:rFonts w:ascii="Arial" w:eastAsia="Times New Roman" w:hAnsi="Arial" w:cs="Arial"/>
          <w:sz w:val="20"/>
          <w:szCs w:val="20"/>
        </w:rPr>
        <w:t xml:space="preserve"> </w:t>
      </w:r>
    </w:p>
    <w:p w:rsidR="00921162" w:rsidRPr="00921162" w:rsidRDefault="00921162" w:rsidP="009211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 w:rsidR="00E72E08" w:rsidRPr="005731FA" w:rsidTr="007455E3">
        <w:trPr>
          <w:trHeight w:val="3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08" w:rsidRPr="005731FA" w:rsidRDefault="00E72E08" w:rsidP="00E72E0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5731FA">
              <w:rPr>
                <w:rFonts w:ascii="Times New Roman" w:eastAsia="Times New Roman" w:hAnsi="Times New Roman" w:cs="Arial"/>
              </w:rPr>
              <w:t>DOMANDE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08" w:rsidRPr="005731FA" w:rsidRDefault="00E72E08" w:rsidP="00E72E0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5731FA">
              <w:rPr>
                <w:rFonts w:ascii="Times New Roman" w:eastAsia="Times New Roman" w:hAnsi="Times New Roman" w:cs="Arial"/>
              </w:rPr>
              <w:t>RISPOSTE</w:t>
            </w:r>
          </w:p>
        </w:tc>
      </w:tr>
      <w:tr w:rsidR="00E72E08" w:rsidRPr="005731FA" w:rsidTr="007455E3">
        <w:trPr>
          <w:trHeight w:val="10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25" w:rsidRDefault="00C73825" w:rsidP="00E72E0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1"/>
          </w:p>
          <w:p w:rsidR="00664318" w:rsidRDefault="00664318" w:rsidP="00C738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 merito alla procedura negoziata chiediamo il seguente chiarimento: </w:t>
            </w:r>
          </w:p>
          <w:p w:rsidR="00E16CFC" w:rsidRPr="007729CC" w:rsidRDefault="00664318" w:rsidP="00E16C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premesso che è intenzione della scrivente impresa partecipare alla procedura negoziata in A.T.I. con l’impresa mandante………., ai sensi dell’art. 48 comma 11 del Codice 50/2016, chiediamo se il sopralluogo obbligatorio possa essere effettuato dall’impresa mandante (con delega da parte dell’impresa capogruppo).</w:t>
            </w:r>
          </w:p>
          <w:p w:rsidR="00E72E08" w:rsidRPr="005731FA" w:rsidRDefault="007729CC" w:rsidP="00E16CF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729C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08" w:rsidRDefault="00E72E08" w:rsidP="00E72E0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16CFC" w:rsidRDefault="00E16CFC" w:rsidP="00E72E0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Con riferimento alla richiesta di chiarimento si precisa quanto segue:</w:t>
            </w:r>
          </w:p>
          <w:p w:rsidR="00E16CFC" w:rsidRDefault="00E16CFC" w:rsidP="00E16CFC">
            <w:pPr>
              <w:pStyle w:val="Paragrafoelenco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Un operatore economico può partecipare alla procedura in oggetto </w:t>
            </w:r>
            <w:r w:rsidR="005779B8">
              <w:rPr>
                <w:rFonts w:ascii="Times New Roman" w:eastAsia="Calibri" w:hAnsi="Times New Roman" w:cs="Times New Roman"/>
              </w:rPr>
              <w:t xml:space="preserve">in Raggruppamento con altre imprese anche nel caso in cui in sede di Manifestazione di Interesse abbia chiesto di </w:t>
            </w:r>
            <w:r>
              <w:rPr>
                <w:rFonts w:ascii="Times New Roman" w:eastAsia="Calibri" w:hAnsi="Times New Roman" w:cs="Times New Roman"/>
              </w:rPr>
              <w:t xml:space="preserve">essere invitato </w:t>
            </w:r>
            <w:r w:rsidR="005779B8">
              <w:rPr>
                <w:rFonts w:ascii="Times New Roman" w:eastAsia="Calibri" w:hAnsi="Times New Roman" w:cs="Times New Roman"/>
              </w:rPr>
              <w:t xml:space="preserve">“come impresa singola”; ciò in forza dell’art. 48, comma 11 del </w:t>
            </w:r>
            <w:proofErr w:type="spellStart"/>
            <w:r w:rsidR="005779B8">
              <w:rPr>
                <w:rFonts w:ascii="Times New Roman" w:eastAsia="Calibri" w:hAnsi="Times New Roman" w:cs="Times New Roman"/>
              </w:rPr>
              <w:t>D.Lgs.</w:t>
            </w:r>
            <w:proofErr w:type="spellEnd"/>
            <w:r w:rsidR="005779B8">
              <w:rPr>
                <w:rFonts w:ascii="Times New Roman" w:eastAsia="Calibri" w:hAnsi="Times New Roman" w:cs="Times New Roman"/>
              </w:rPr>
              <w:t xml:space="preserve"> 50/2016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0B128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16CFC" w:rsidRPr="00E16CFC" w:rsidRDefault="00E16CFC" w:rsidP="005779B8">
            <w:pPr>
              <w:pStyle w:val="Paragrafoelenco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Con specifico riferimento al soprallu</w:t>
            </w:r>
            <w:r w:rsidR="000B128B">
              <w:rPr>
                <w:rFonts w:ascii="Times New Roman" w:eastAsia="Calibri" w:hAnsi="Times New Roman" w:cs="Times New Roman"/>
              </w:rPr>
              <w:t>o</w:t>
            </w:r>
            <w:r>
              <w:rPr>
                <w:rFonts w:ascii="Times New Roman" w:eastAsia="Calibri" w:hAnsi="Times New Roman" w:cs="Times New Roman"/>
              </w:rPr>
              <w:t>go si ricorda che l’art. 5 del Disciplinare di gara</w:t>
            </w:r>
            <w:r w:rsidR="000B128B">
              <w:rPr>
                <w:rFonts w:ascii="Times New Roman" w:eastAsia="Calibri" w:hAnsi="Times New Roman" w:cs="Times New Roman"/>
              </w:rPr>
              <w:t xml:space="preserve"> prevede espressamente che “</w:t>
            </w:r>
            <w:r w:rsidR="000B128B">
              <w:rPr>
                <w:rFonts w:ascii="Times New Roman" w:eastAsia="Calibri" w:hAnsi="Times New Roman" w:cs="Times New Roman"/>
                <w:i/>
              </w:rPr>
              <w:t>il sopralluogo potrà essere effettuato da un rappresentante legale…o da un Direttore Tecnico del concorrente….o da un diverso soggetto munito di delega…”</w:t>
            </w:r>
            <w:r w:rsidR="005779B8">
              <w:rPr>
                <w:rFonts w:ascii="Times New Roman" w:eastAsia="Calibri" w:hAnsi="Times New Roman" w:cs="Times New Roman"/>
              </w:rPr>
              <w:t>Pertanto</w:t>
            </w:r>
            <w:r w:rsidR="000B128B">
              <w:rPr>
                <w:rFonts w:ascii="Times New Roman" w:eastAsia="Calibri" w:hAnsi="Times New Roman" w:cs="Times New Roman"/>
              </w:rPr>
              <w:t xml:space="preserve"> il sopralluogo potrà essere effettuato </w:t>
            </w:r>
            <w:r w:rsidR="005779B8">
              <w:rPr>
                <w:rFonts w:ascii="Times New Roman" w:eastAsia="Calibri" w:hAnsi="Times New Roman" w:cs="Times New Roman"/>
              </w:rPr>
              <w:t xml:space="preserve">da un soggetto delegato, anche </w:t>
            </w:r>
            <w:r w:rsidR="000B128B">
              <w:rPr>
                <w:rFonts w:ascii="Times New Roman" w:eastAsia="Calibri" w:hAnsi="Times New Roman" w:cs="Times New Roman"/>
              </w:rPr>
              <w:t>dell’impresa mandante.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bookmarkEnd w:id="0"/>
    </w:tbl>
    <w:p w:rsidR="00834F43" w:rsidRDefault="00834F43" w:rsidP="002927B7">
      <w:pPr>
        <w:spacing w:after="0"/>
        <w:jc w:val="right"/>
        <w:rPr>
          <w:rFonts w:ascii="Times New Roman" w:hAnsi="Times New Roman" w:cs="Times New Roman"/>
        </w:rPr>
      </w:pPr>
    </w:p>
    <w:p w:rsidR="002927B7" w:rsidRPr="005731FA" w:rsidRDefault="00993390" w:rsidP="009933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927B7" w:rsidRPr="005731FA">
        <w:rPr>
          <w:rFonts w:ascii="Times New Roman" w:hAnsi="Times New Roman" w:cs="Times New Roman"/>
        </w:rPr>
        <w:t xml:space="preserve">Il </w:t>
      </w:r>
      <w:r w:rsidR="00E90A0B">
        <w:rPr>
          <w:rFonts w:ascii="Times New Roman" w:hAnsi="Times New Roman" w:cs="Times New Roman"/>
        </w:rPr>
        <w:t>RUP</w:t>
      </w:r>
      <w:r>
        <w:rPr>
          <w:rFonts w:ascii="Times New Roman" w:hAnsi="Times New Roman" w:cs="Times New Roman"/>
        </w:rPr>
        <w:t xml:space="preserve"> </w:t>
      </w:r>
    </w:p>
    <w:p w:rsidR="00680A84" w:rsidRPr="005731FA" w:rsidRDefault="0006459F" w:rsidP="0006459F">
      <w:pPr>
        <w:spacing w:after="0"/>
        <w:jc w:val="center"/>
        <w:rPr>
          <w:rFonts w:ascii="Times New Roman" w:hAnsi="Times New Roman" w:cs="Times New Roman"/>
        </w:rPr>
      </w:pPr>
      <w:r w:rsidRPr="005731FA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5731FA">
        <w:rPr>
          <w:rFonts w:ascii="Times New Roman" w:hAnsi="Times New Roman" w:cs="Times New Roman"/>
        </w:rPr>
        <w:t xml:space="preserve">     </w:t>
      </w:r>
      <w:r w:rsidR="00E16CFC">
        <w:rPr>
          <w:rFonts w:ascii="Times New Roman" w:hAnsi="Times New Roman" w:cs="Times New Roman"/>
        </w:rPr>
        <w:t>Arch. Enrico D’Este</w:t>
      </w:r>
    </w:p>
    <w:sectPr w:rsidR="00680A84" w:rsidRPr="005731FA" w:rsidSect="005731FA">
      <w:headerReference w:type="default" r:id="rId9"/>
      <w:pgSz w:w="11906" w:h="16838"/>
      <w:pgMar w:top="8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7E" w:rsidRDefault="00447E7E" w:rsidP="00941CBF">
      <w:pPr>
        <w:spacing w:after="0" w:line="240" w:lineRule="auto"/>
      </w:pPr>
      <w:r>
        <w:separator/>
      </w:r>
    </w:p>
  </w:endnote>
  <w:endnote w:type="continuationSeparator" w:id="0">
    <w:p w:rsidR="00447E7E" w:rsidRDefault="00447E7E" w:rsidP="0094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7E" w:rsidRDefault="00447E7E" w:rsidP="00941CBF">
      <w:pPr>
        <w:spacing w:after="0" w:line="240" w:lineRule="auto"/>
      </w:pPr>
      <w:r>
        <w:separator/>
      </w:r>
    </w:p>
  </w:footnote>
  <w:footnote w:type="continuationSeparator" w:id="0">
    <w:p w:rsidR="00447E7E" w:rsidRDefault="00447E7E" w:rsidP="0094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46"/>
      <w:gridCol w:w="5858"/>
      <w:gridCol w:w="4052"/>
    </w:tblGrid>
    <w:tr w:rsidR="00D5775A" w:rsidRPr="00B80A38" w:rsidTr="0025761E">
      <w:trPr>
        <w:trHeight w:val="570"/>
      </w:trPr>
      <w:tc>
        <w:tcPr>
          <w:tcW w:w="2268" w:type="dxa"/>
          <w:vMerge w:val="restart"/>
          <w:tcBorders>
            <w:bottom w:val="single" w:sz="2" w:space="0" w:color="B2071B"/>
          </w:tcBorders>
        </w:tcPr>
        <w:p w:rsidR="00D5775A" w:rsidRPr="00B80A38" w:rsidRDefault="00D5775A" w:rsidP="0025761E">
          <w:pPr>
            <w:widowControl w:val="0"/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</w:pPr>
          <w:r w:rsidRPr="00B80A38"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  <w:softHyphen/>
            <w:t>t</w:t>
          </w:r>
        </w:p>
      </w:tc>
      <w:tc>
        <w:tcPr>
          <w:tcW w:w="5859" w:type="dxa"/>
          <w:tcBorders>
            <w:bottom w:val="nil"/>
          </w:tcBorders>
        </w:tcPr>
        <w:p w:rsidR="00D5775A" w:rsidRPr="00B80A38" w:rsidRDefault="00D5775A" w:rsidP="0025761E">
          <w:pPr>
            <w:tabs>
              <w:tab w:val="right" w:pos="555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0A3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  <w:p w:rsidR="00D5775A" w:rsidRPr="00B80A38" w:rsidRDefault="00D5775A" w:rsidP="0025761E">
          <w:pPr>
            <w:tabs>
              <w:tab w:val="left" w:pos="361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0A3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</w:tc>
      <w:tc>
        <w:tcPr>
          <w:tcW w:w="4029" w:type="dxa"/>
          <w:vMerge w:val="restart"/>
          <w:tcBorders>
            <w:bottom w:val="single" w:sz="2" w:space="0" w:color="B2071B"/>
          </w:tcBorders>
        </w:tcPr>
        <w:p w:rsidR="00D5775A" w:rsidRPr="00B80A38" w:rsidRDefault="00D5775A" w:rsidP="0025761E">
          <w:pPr>
            <w:spacing w:after="0" w:line="240" w:lineRule="auto"/>
            <w:ind w:left="926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68C91E10" wp14:editId="0693323E">
                <wp:extent cx="1838325" cy="847725"/>
                <wp:effectExtent l="0" t="0" r="9525" b="9525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775A" w:rsidRPr="00B80A38" w:rsidTr="0025761E">
      <w:trPr>
        <w:trHeight w:val="1132"/>
      </w:trPr>
      <w:tc>
        <w:tcPr>
          <w:tcW w:w="2268" w:type="dxa"/>
          <w:vMerge/>
          <w:tcBorders>
            <w:bottom w:val="single" w:sz="2" w:space="0" w:color="B2071B"/>
          </w:tcBorders>
        </w:tcPr>
        <w:p w:rsidR="00D5775A" w:rsidRPr="00B80A38" w:rsidRDefault="00D5775A" w:rsidP="0025761E">
          <w:pPr>
            <w:widowControl w:val="0"/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</w:pPr>
        </w:p>
      </w:tc>
      <w:tc>
        <w:tcPr>
          <w:tcW w:w="5859" w:type="dxa"/>
          <w:tcBorders>
            <w:bottom w:val="single" w:sz="2" w:space="0" w:color="B2071B"/>
          </w:tcBorders>
        </w:tcPr>
        <w:p w:rsidR="00D5775A" w:rsidRDefault="00D5775A" w:rsidP="0025761E">
          <w:pPr>
            <w:pStyle w:val="NormalParagraphStyle"/>
            <w:spacing w:line="240" w:lineRule="auto"/>
            <w:rPr>
              <w:rFonts w:ascii="Arial" w:hAnsi="Arial"/>
              <w:color w:val="B2071B"/>
              <w:sz w:val="17"/>
              <w:szCs w:val="17"/>
            </w:rPr>
          </w:pPr>
          <w:r>
            <w:rPr>
              <w:rFonts w:ascii="Arial" w:hAnsi="Arial"/>
              <w:color w:val="B2071B"/>
              <w:sz w:val="17"/>
              <w:szCs w:val="17"/>
            </w:rPr>
            <w:t>AREA APPROVVIGIONAMENTI, PATRIMONIO E LOGISTICA</w:t>
          </w:r>
        </w:p>
        <w:p w:rsidR="00D5775A" w:rsidRPr="00CC6726" w:rsidRDefault="00D5775A" w:rsidP="0025761E">
          <w:pPr>
            <w:pStyle w:val="NormalParagraphStyle"/>
            <w:spacing w:line="240" w:lineRule="auto"/>
            <w:rPr>
              <w:rFonts w:ascii="Arial" w:hAnsi="Arial"/>
              <w:i/>
              <w:color w:val="B2071B"/>
              <w:sz w:val="17"/>
              <w:szCs w:val="17"/>
            </w:rPr>
          </w:pPr>
          <w:r w:rsidRPr="00CC6726">
            <w:rPr>
              <w:rFonts w:ascii="Arial" w:hAnsi="Arial"/>
              <w:i/>
              <w:color w:val="B2071B"/>
              <w:sz w:val="17"/>
              <w:szCs w:val="17"/>
            </w:rPr>
            <w:t xml:space="preserve">SERVIZIO </w:t>
          </w:r>
          <w:r>
            <w:rPr>
              <w:rFonts w:ascii="Arial" w:hAnsi="Arial"/>
              <w:i/>
              <w:color w:val="B2071B"/>
              <w:sz w:val="17"/>
              <w:szCs w:val="17"/>
            </w:rPr>
            <w:t>GARE E APPALTI</w:t>
          </w:r>
        </w:p>
        <w:p w:rsidR="00D5775A" w:rsidRPr="00B80A38" w:rsidRDefault="00D5775A" w:rsidP="0025761E">
          <w:pPr>
            <w:tabs>
              <w:tab w:val="left" w:pos="488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0A3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</w:p>
      </w:tc>
      <w:tc>
        <w:tcPr>
          <w:tcW w:w="4029" w:type="dxa"/>
          <w:vMerge/>
          <w:tcBorders>
            <w:bottom w:val="single" w:sz="2" w:space="0" w:color="B2071B"/>
          </w:tcBorders>
        </w:tcPr>
        <w:p w:rsidR="00D5775A" w:rsidRPr="00B80A38" w:rsidRDefault="00D5775A" w:rsidP="0025761E">
          <w:pPr>
            <w:spacing w:after="0" w:line="240" w:lineRule="auto"/>
            <w:ind w:left="74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D5775A" w:rsidRDefault="00D5775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37C"/>
    <w:multiLevelType w:val="hybridMultilevel"/>
    <w:tmpl w:val="B89CCE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A410A"/>
    <w:multiLevelType w:val="hybridMultilevel"/>
    <w:tmpl w:val="F27E55A4"/>
    <w:lvl w:ilvl="0" w:tplc="9BC09A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6446"/>
    <w:multiLevelType w:val="hybridMultilevel"/>
    <w:tmpl w:val="45289F38"/>
    <w:lvl w:ilvl="0" w:tplc="9D647A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444DC"/>
    <w:multiLevelType w:val="hybridMultilevel"/>
    <w:tmpl w:val="78EC9064"/>
    <w:lvl w:ilvl="0" w:tplc="6D889B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0385F"/>
    <w:multiLevelType w:val="hybridMultilevel"/>
    <w:tmpl w:val="C77C53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B0D4C"/>
    <w:multiLevelType w:val="hybridMultilevel"/>
    <w:tmpl w:val="2FECD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6"/>
    <w:rsid w:val="00060280"/>
    <w:rsid w:val="0006459F"/>
    <w:rsid w:val="000B128B"/>
    <w:rsid w:val="000F4A0D"/>
    <w:rsid w:val="00187048"/>
    <w:rsid w:val="001C66FA"/>
    <w:rsid w:val="001E0D80"/>
    <w:rsid w:val="00200429"/>
    <w:rsid w:val="00207A3B"/>
    <w:rsid w:val="00260317"/>
    <w:rsid w:val="002657DA"/>
    <w:rsid w:val="00271AAB"/>
    <w:rsid w:val="00272EFE"/>
    <w:rsid w:val="002927B7"/>
    <w:rsid w:val="002B63ED"/>
    <w:rsid w:val="002F1A23"/>
    <w:rsid w:val="003705C1"/>
    <w:rsid w:val="00381B7C"/>
    <w:rsid w:val="0039040B"/>
    <w:rsid w:val="003A6ED4"/>
    <w:rsid w:val="003C6754"/>
    <w:rsid w:val="004166EF"/>
    <w:rsid w:val="0044781C"/>
    <w:rsid w:val="00447E7E"/>
    <w:rsid w:val="004B27DD"/>
    <w:rsid w:val="004C589C"/>
    <w:rsid w:val="004E4FCC"/>
    <w:rsid w:val="004F7319"/>
    <w:rsid w:val="00507DDE"/>
    <w:rsid w:val="005343E7"/>
    <w:rsid w:val="00544EA6"/>
    <w:rsid w:val="005731FA"/>
    <w:rsid w:val="00574FCD"/>
    <w:rsid w:val="005779B8"/>
    <w:rsid w:val="005D27B0"/>
    <w:rsid w:val="005E1D57"/>
    <w:rsid w:val="00617657"/>
    <w:rsid w:val="00646442"/>
    <w:rsid w:val="00664318"/>
    <w:rsid w:val="00680A84"/>
    <w:rsid w:val="006E4656"/>
    <w:rsid w:val="00724A40"/>
    <w:rsid w:val="007729CC"/>
    <w:rsid w:val="007A23AC"/>
    <w:rsid w:val="008015A6"/>
    <w:rsid w:val="008019EA"/>
    <w:rsid w:val="00804230"/>
    <w:rsid w:val="00823184"/>
    <w:rsid w:val="00834F43"/>
    <w:rsid w:val="00880715"/>
    <w:rsid w:val="00890737"/>
    <w:rsid w:val="00892289"/>
    <w:rsid w:val="008A0529"/>
    <w:rsid w:val="008B3A2C"/>
    <w:rsid w:val="008B7F08"/>
    <w:rsid w:val="008C767B"/>
    <w:rsid w:val="00921162"/>
    <w:rsid w:val="00941CBF"/>
    <w:rsid w:val="00970BC2"/>
    <w:rsid w:val="00973E27"/>
    <w:rsid w:val="00982D5B"/>
    <w:rsid w:val="00993390"/>
    <w:rsid w:val="009B0A91"/>
    <w:rsid w:val="009B4514"/>
    <w:rsid w:val="009E7D67"/>
    <w:rsid w:val="00A0343F"/>
    <w:rsid w:val="00A0719F"/>
    <w:rsid w:val="00A761F1"/>
    <w:rsid w:val="00A90315"/>
    <w:rsid w:val="00B008AC"/>
    <w:rsid w:val="00B1570C"/>
    <w:rsid w:val="00B244D4"/>
    <w:rsid w:val="00B772E0"/>
    <w:rsid w:val="00B84AAA"/>
    <w:rsid w:val="00B94A5B"/>
    <w:rsid w:val="00C20242"/>
    <w:rsid w:val="00C25721"/>
    <w:rsid w:val="00C4061C"/>
    <w:rsid w:val="00C73825"/>
    <w:rsid w:val="00C8519B"/>
    <w:rsid w:val="00CE02D1"/>
    <w:rsid w:val="00D04883"/>
    <w:rsid w:val="00D5775A"/>
    <w:rsid w:val="00D869BF"/>
    <w:rsid w:val="00DD199B"/>
    <w:rsid w:val="00E16CFC"/>
    <w:rsid w:val="00E422C5"/>
    <w:rsid w:val="00E4662B"/>
    <w:rsid w:val="00E72E08"/>
    <w:rsid w:val="00E87B24"/>
    <w:rsid w:val="00E90A0B"/>
    <w:rsid w:val="00EB735C"/>
    <w:rsid w:val="00F11334"/>
    <w:rsid w:val="00F13440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D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CBF"/>
  </w:style>
  <w:style w:type="paragraph" w:styleId="Pidipagina">
    <w:name w:val="footer"/>
    <w:basedOn w:val="Normale"/>
    <w:link w:val="PidipaginaCarattere"/>
    <w:uiPriority w:val="99"/>
    <w:unhideWhenUsed/>
    <w:rsid w:val="00941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CBF"/>
  </w:style>
  <w:style w:type="paragraph" w:styleId="Paragrafoelenco">
    <w:name w:val="List Paragraph"/>
    <w:basedOn w:val="Normale"/>
    <w:uiPriority w:val="34"/>
    <w:qFormat/>
    <w:rsid w:val="004F731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4F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4F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4F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4F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4F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FCC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D5775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customStyle="1" w:styleId="Standard">
    <w:name w:val="Standard"/>
    <w:rsid w:val="00C7382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39"/>
    <w:rsid w:val="00680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C4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D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CBF"/>
  </w:style>
  <w:style w:type="paragraph" w:styleId="Pidipagina">
    <w:name w:val="footer"/>
    <w:basedOn w:val="Normale"/>
    <w:link w:val="PidipaginaCarattere"/>
    <w:uiPriority w:val="99"/>
    <w:unhideWhenUsed/>
    <w:rsid w:val="00941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CBF"/>
  </w:style>
  <w:style w:type="paragraph" w:styleId="Paragrafoelenco">
    <w:name w:val="List Paragraph"/>
    <w:basedOn w:val="Normale"/>
    <w:uiPriority w:val="34"/>
    <w:qFormat/>
    <w:rsid w:val="004F731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4F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4F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4F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4F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4F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FCC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D5775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customStyle="1" w:styleId="Standard">
    <w:name w:val="Standard"/>
    <w:rsid w:val="00C7382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39"/>
    <w:rsid w:val="00680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C4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A7BF-02FF-4262-BF8B-8701C9F5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Zerbetto Laura</dc:creator>
  <cp:lastModifiedBy>Bertazzo Irene</cp:lastModifiedBy>
  <cp:revision>5</cp:revision>
  <cp:lastPrinted>2017-07-25T14:59:00Z</cp:lastPrinted>
  <dcterms:created xsi:type="dcterms:W3CDTF">2017-07-25T13:58:00Z</dcterms:created>
  <dcterms:modified xsi:type="dcterms:W3CDTF">2017-07-25T15:14:00Z</dcterms:modified>
</cp:coreProperties>
</file>