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F953" w14:textId="4B9B7910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64549D">
        <w:rPr>
          <w:rFonts w:ascii="Arial" w:hAnsi="Arial" w:cs="Arial"/>
          <w:sz w:val="36"/>
          <w:szCs w:val="36"/>
        </w:rPr>
        <w:t>ZIONE IN BENI STORICO-ARTISTICI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9A58C9">
        <w:rPr>
          <w:rFonts w:ascii="Arial" w:hAnsi="Arial" w:cs="Arial"/>
          <w:bCs w:val="0"/>
          <w:sz w:val="36"/>
          <w:szCs w:val="36"/>
        </w:rPr>
        <w:t>5</w:t>
      </w:r>
      <w:r w:rsidR="00D64A39">
        <w:rPr>
          <w:rFonts w:ascii="Arial" w:hAnsi="Arial" w:cs="Arial"/>
          <w:bCs w:val="0"/>
          <w:sz w:val="36"/>
          <w:szCs w:val="36"/>
        </w:rPr>
        <w:t>/202</w:t>
      </w:r>
      <w:r w:rsidR="009A58C9">
        <w:rPr>
          <w:rFonts w:ascii="Arial" w:hAnsi="Arial" w:cs="Arial"/>
          <w:bCs w:val="0"/>
          <w:sz w:val="36"/>
          <w:szCs w:val="36"/>
        </w:rPr>
        <w:t>6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5EEE19FF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C525E">
        <w:rPr>
          <w:rFonts w:ascii="Arial" w:eastAsiaTheme="minorEastAsia" w:hAnsi="Arial" w:cs="Arial"/>
          <w:sz w:val="22"/>
          <w:szCs w:val="22"/>
          <w:lang w:eastAsia="it-IT"/>
        </w:rPr>
        <w:t xml:space="preserve">Beni </w:t>
      </w:r>
      <w:r w:rsidR="0064549D">
        <w:rPr>
          <w:rFonts w:ascii="Arial" w:eastAsiaTheme="minorEastAsia" w:hAnsi="Arial" w:cs="Arial"/>
          <w:sz w:val="22"/>
          <w:szCs w:val="22"/>
          <w:lang w:eastAsia="it-IT"/>
        </w:rPr>
        <w:t>storico-artistici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326E1613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64549D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1</w:t>
      </w:r>
      <w:r w:rsidR="00B3385A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DC525E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/</w:t>
      </w:r>
      <w:r w:rsidR="00B3385A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11</w:t>
      </w:r>
      <w:r w:rsidR="00DC525E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/2025</w:t>
      </w:r>
      <w:r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DC525E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2</w:t>
      </w:r>
      <w:r w:rsidR="00B3385A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4</w:t>
      </w:r>
      <w:r w:rsidR="00DC525E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/</w:t>
      </w:r>
      <w:r w:rsidR="00B3385A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1</w:t>
      </w:r>
      <w:r w:rsidR="00DC525E" w:rsidRPr="00B3385A">
        <w:rPr>
          <w:rFonts w:ascii="Arial" w:eastAsiaTheme="minorEastAsia" w:hAnsi="Arial" w:cs="Arial"/>
          <w:b/>
          <w:sz w:val="26"/>
          <w:szCs w:val="26"/>
          <w:lang w:eastAsia="it-IT"/>
        </w:rPr>
        <w:t>1/2025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menù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01AAB201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</w:t>
      </w:r>
      <w:r w:rsidR="009A58C9">
        <w:rPr>
          <w:rFonts w:ascii="Arial" w:hAnsi="Arial" w:cs="Arial"/>
          <w:b/>
          <w:color w:val="000000"/>
          <w:sz w:val="22"/>
          <w:szCs w:val="22"/>
        </w:rPr>
        <w:t>8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PagoPA.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253B6FEC" w:rsidR="00D073D7" w:rsidRPr="004E0C36" w:rsidRDefault="00D073D7" w:rsidP="003C4CE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Nel caso in cui la vincitrice/il vincitore del posto risulti già iscritto ad un altro corso di studi </w:t>
      </w:r>
      <w:r w:rsidR="003C4CE6">
        <w:rPr>
          <w:rFonts w:ascii="Arial" w:hAnsi="Arial" w:cs="Arial"/>
          <w:color w:val="000000"/>
          <w:sz w:val="22"/>
          <w:szCs w:val="22"/>
        </w:rPr>
        <w:t>deve</w:t>
      </w:r>
      <w:r w:rsidR="003C4CE6" w:rsidRPr="003C4CE6">
        <w:rPr>
          <w:rFonts w:ascii="Arial" w:hAnsi="Arial" w:cs="Arial"/>
          <w:color w:val="000000"/>
          <w:sz w:val="22"/>
          <w:szCs w:val="22"/>
        </w:rPr>
        <w:t xml:space="preserve"> compilare l’apposita procedura in UNIWEB al momento dell’immatricolazione. L’Ufficio può invalidare l’immatricolazione se ritiene le carriere incompatibili,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Immatricolazione da parte dell’Ufficio post lauream</w:t>
      </w:r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L’Ufficio Post Lauream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lauream.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 xml:space="preserve">m.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>mail indicato in Uniweb,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Lauream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027F7F83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</w:t>
      </w:r>
      <w:r w:rsidR="003A04D1">
        <w:rPr>
          <w:rFonts w:ascii="Arial" w:hAnsi="Arial" w:cs="Arial"/>
          <w:i/>
          <w:color w:val="000000"/>
          <w:sz w:val="22"/>
          <w:szCs w:val="22"/>
        </w:rPr>
        <w:t>1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(lun-ven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0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93B9" w14:textId="77777777" w:rsidR="004C4F10" w:rsidRDefault="004C4F10">
      <w:r>
        <w:separator/>
      </w:r>
    </w:p>
  </w:endnote>
  <w:endnote w:type="continuationSeparator" w:id="0">
    <w:p w14:paraId="5943F08C" w14:textId="77777777" w:rsidR="004C4F10" w:rsidRDefault="004C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8485" w14:textId="0AE1E7B1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64549D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C859" w14:textId="77777777" w:rsidR="004C4F10" w:rsidRDefault="004C4F10">
      <w:r>
        <w:separator/>
      </w:r>
    </w:p>
  </w:footnote>
  <w:footnote w:type="continuationSeparator" w:id="0">
    <w:p w14:paraId="12E8B94F" w14:textId="77777777" w:rsidR="004C4F10" w:rsidRDefault="004C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21175">
    <w:abstractNumId w:val="0"/>
  </w:num>
  <w:num w:numId="2" w16cid:durableId="1971862920">
    <w:abstractNumId w:val="8"/>
  </w:num>
  <w:num w:numId="3" w16cid:durableId="1783718301">
    <w:abstractNumId w:val="6"/>
  </w:num>
  <w:num w:numId="4" w16cid:durableId="176583327">
    <w:abstractNumId w:val="2"/>
  </w:num>
  <w:num w:numId="5" w16cid:durableId="78412920">
    <w:abstractNumId w:val="3"/>
  </w:num>
  <w:num w:numId="6" w16cid:durableId="746268233">
    <w:abstractNumId w:val="4"/>
  </w:num>
  <w:num w:numId="7" w16cid:durableId="1439135839">
    <w:abstractNumId w:val="5"/>
  </w:num>
  <w:num w:numId="8" w16cid:durableId="846288681">
    <w:abstractNumId w:val="1"/>
  </w:num>
  <w:num w:numId="9" w16cid:durableId="512913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03107"/>
    <w:rsid w:val="000070B9"/>
    <w:rsid w:val="000140FD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764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A04D1"/>
    <w:rsid w:val="003B1A2B"/>
    <w:rsid w:val="003B4745"/>
    <w:rsid w:val="003B7139"/>
    <w:rsid w:val="003C4CE6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B1A37"/>
    <w:rsid w:val="004C0F06"/>
    <w:rsid w:val="004C3ADE"/>
    <w:rsid w:val="004C4F10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4549D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8C9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385A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E6752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7F67"/>
    <w:rsid w:val="00DB2EE5"/>
    <w:rsid w:val="00DB3E42"/>
    <w:rsid w:val="00DC525E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1CF7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uolespec.lauream@unip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7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Beatrice Bolzonella</cp:lastModifiedBy>
  <cp:revision>7</cp:revision>
  <cp:lastPrinted>2022-09-29T09:15:00Z</cp:lastPrinted>
  <dcterms:created xsi:type="dcterms:W3CDTF">2025-01-09T15:26:00Z</dcterms:created>
  <dcterms:modified xsi:type="dcterms:W3CDTF">2025-11-13T08:00:00Z</dcterms:modified>
</cp:coreProperties>
</file>