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38" w:type="dxa"/>
        <w:jc w:val="center"/>
        <w:tblBorders>
          <w:top w:val="single" w:sz="8" w:space="0" w:color="C00000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7497"/>
      </w:tblGrid>
      <w:tr w:rsidR="007932D7" w:rsidTr="00C527C3">
        <w:trPr>
          <w:jc w:val="center"/>
        </w:trPr>
        <w:tc>
          <w:tcPr>
            <w:tcW w:w="2141" w:type="dxa"/>
            <w:vAlign w:val="center"/>
          </w:tcPr>
          <w:p w:rsidR="007932D7" w:rsidRDefault="00FC600A">
            <w:pPr>
              <w:widowControl w:val="0"/>
              <w:spacing w:after="120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635</wp:posOffset>
                  </wp:positionV>
                  <wp:extent cx="1228090" cy="1083310"/>
                  <wp:effectExtent l="0" t="0" r="0" b="0"/>
                  <wp:wrapNone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96" w:type="dxa"/>
            <w:vAlign w:val="center"/>
          </w:tcPr>
          <w:p w:rsidR="007932D7" w:rsidRDefault="00FC600A" w:rsidP="00C527C3">
            <w:pPr>
              <w:widowControl w:val="0"/>
              <w:spacing w:before="240" w:after="120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bookmarkStart w:id="0" w:name="_GoBack"/>
            <w:r>
              <w:rPr>
                <w:rFonts w:ascii="Arial" w:hAnsi="Arial" w:cs="Arial"/>
                <w:b/>
                <w:sz w:val="52"/>
                <w:szCs w:val="52"/>
              </w:rPr>
              <w:t>ATTENZIONE</w:t>
            </w:r>
          </w:p>
          <w:bookmarkEnd w:id="0"/>
          <w:p w:rsidR="007932D7" w:rsidRDefault="00FC600A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Presenza di campi magnetici a 50Hz</w:t>
            </w:r>
          </w:p>
          <w:p w:rsidR="007932D7" w:rsidRDefault="007932D7">
            <w:pPr>
              <w:widowControl w:val="0"/>
              <w:spacing w:after="120"/>
            </w:pPr>
          </w:p>
        </w:tc>
      </w:tr>
    </w:tbl>
    <w:p w:rsidR="007932D7" w:rsidRPr="00690F63" w:rsidRDefault="00690F63" w:rsidP="008C1189">
      <w:pPr>
        <w:pStyle w:val="Paragrafoelenco"/>
        <w:numPr>
          <w:ilvl w:val="0"/>
          <w:numId w:val="3"/>
        </w:numPr>
        <w:spacing w:before="120" w:after="120" w:line="360" w:lineRule="auto"/>
        <w:ind w:left="283" w:hanging="425"/>
        <w:jc w:val="both"/>
        <w:rPr>
          <w:rStyle w:val="StrongEmphasis"/>
          <w:rFonts w:ascii="Arial" w:hAnsi="Arial" w:cs="Arial"/>
        </w:rPr>
      </w:pPr>
      <w:r w:rsidRPr="00690F63">
        <w:rPr>
          <w:rStyle w:val="StrongEmphasis"/>
          <w:rFonts w:ascii="Arial" w:hAnsi="Arial" w:cs="Arial"/>
          <w:noProof/>
          <w:lang w:eastAsia="it-IT"/>
        </w:rPr>
        <mc:AlternateContent>
          <mc:Choice Requires="wps">
            <w:drawing>
              <wp:anchor distT="14605" distB="14605" distL="14605" distR="14605" simplePos="0" relativeHeight="251663360" behindDoc="0" locked="0" layoutInCell="0" allowOverlap="1" wp14:anchorId="65785D3B" wp14:editId="559D7F11">
                <wp:simplePos x="0" y="0"/>
                <wp:positionH relativeFrom="column">
                  <wp:posOffset>-106045</wp:posOffset>
                </wp:positionH>
                <wp:positionV relativeFrom="paragraph">
                  <wp:posOffset>181610</wp:posOffset>
                </wp:positionV>
                <wp:extent cx="6479540" cy="1638300"/>
                <wp:effectExtent l="0" t="0" r="16510" b="19050"/>
                <wp:wrapTopAndBottom/>
                <wp:docPr id="3" name="Rettangolo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7954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E2635A" w:rsidRDefault="00E2635A" w:rsidP="0025524C">
                            <w:pPr>
                              <w:spacing w:line="312" w:lineRule="auto"/>
                              <w:ind w:left="113" w:right="113"/>
                              <w:jc w:val="both"/>
                            </w:pPr>
                            <w:r w:rsidRPr="00DE3FE4">
                              <w:rPr>
                                <w:rFonts w:ascii="Bahnschrift" w:hAnsi="Bahnschrift" w:cs="Arial"/>
                                <w:sz w:val="32"/>
                                <w:szCs w:val="32"/>
                              </w:rPr>
                              <w:t xml:space="preserve">SI RACCOMANDA PERTANTO AL PERSONALE CHE OPERA ALL’INTERNO DI CABINE ELETTRICHE DI </w:t>
                            </w:r>
                            <w:r w:rsidRPr="00DE3FE4">
                              <w:rPr>
                                <w:rFonts w:ascii="Bahnschrift" w:hAnsi="Bahnschrift" w:cs="Arial"/>
                                <w:b/>
                                <w:sz w:val="32"/>
                                <w:szCs w:val="32"/>
                              </w:rPr>
                              <w:t>NON AVVICINARSI AI TRASFORMATORI SE NON STRETTAMENTE NECESSARIO PER L’ATTIVITÀ E, IN GENERALE, RIDURRE L’ESPOSIZIONE ALL’INTERNO DEI LOCALI.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785D3B" id="Rettangolo 12" o:spid="_x0000_s1026" style="position:absolute;left:0;text-align:left;margin-left:-8.35pt;margin-top:14.3pt;width:510.2pt;height:129pt;z-index:251663360;visibility:visible;mso-wrap-style:square;mso-width-percent:0;mso-height-percent:0;mso-wrap-distance-left:1.15pt;mso-wrap-distance-top:1.15pt;mso-wrap-distance-right:1.15pt;mso-wrap-distance-bottom:1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" o:allowincell="f" filled="f" strokecolor="#c00000" strokeweight="2pt">
                <v:stroke joinstyle="round"/>
                <v:path arrowok="t"/>
                <o:lock v:ext="edit" aspectratio="t"/>
                <v:textbox>
                  <w:txbxContent>
                    <w:p w:rsidR="00E2635A" w:rsidRDefault="00E2635A" w:rsidP="0025524C">
                      <w:pPr>
                        <w:spacing w:line="312" w:lineRule="auto"/>
                        <w:ind w:left="113" w:right="113"/>
                        <w:jc w:val="both"/>
                      </w:pPr>
                      <w:r w:rsidRPr="00DE3FE4">
                        <w:rPr>
                          <w:rFonts w:ascii="Bahnschrift" w:hAnsi="Bahnschrift" w:cs="Arial"/>
                          <w:sz w:val="32"/>
                          <w:szCs w:val="32"/>
                        </w:rPr>
                        <w:t xml:space="preserve">SI RACCOMANDA PERTANTO AL PERSONALE CHE OPERA ALL’INTERNO DI CABINE ELETTRICHE DI </w:t>
                      </w:r>
                      <w:r w:rsidRPr="00DE3FE4">
                        <w:rPr>
                          <w:rFonts w:ascii="Bahnschrift" w:hAnsi="Bahnschrift" w:cs="Arial"/>
                          <w:b/>
                          <w:sz w:val="32"/>
                          <w:szCs w:val="32"/>
                        </w:rPr>
                        <w:t>NON AVVICINARSI AI TRASFORMATORI SE NON STRETTAMENTE NECESSARIO PER L’ATTIVITÀ E, IN GENERALE, RIDURRE L’ESPOSIZIONE ALL’INTERNO DEI LOCALI.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690F63">
        <w:rPr>
          <w:rStyle w:val="StrongEmphasis"/>
          <w:rFonts w:ascii="Arial" w:hAnsi="Arial" w:cs="Arial"/>
          <w:b w:val="0"/>
        </w:rPr>
        <w:t>Al</w:t>
      </w:r>
      <w:r w:rsidR="00FC600A" w:rsidRPr="00690F63">
        <w:rPr>
          <w:rStyle w:val="StrongEmphasis"/>
          <w:rFonts w:ascii="Arial" w:hAnsi="Arial" w:cs="Arial"/>
          <w:b w:val="0"/>
        </w:rPr>
        <w:t>l’interno delle</w:t>
      </w:r>
      <w:r w:rsidR="00FC600A" w:rsidRPr="00690F63">
        <w:rPr>
          <w:rStyle w:val="StrongEmphasis"/>
          <w:rFonts w:ascii="Arial" w:hAnsi="Arial" w:cs="Arial"/>
        </w:rPr>
        <w:t xml:space="preserve"> </w:t>
      </w:r>
      <w:r w:rsidR="00FC600A" w:rsidRPr="00690F63">
        <w:rPr>
          <w:rStyle w:val="StrongEmphasis"/>
          <w:rFonts w:ascii="Arial" w:hAnsi="Arial" w:cs="Arial"/>
          <w:b w:val="0"/>
        </w:rPr>
        <w:t xml:space="preserve">cabine di trasformazione elettrica, soprattutto in prossimità dei trasformatori, si registra la presenza di campi magnetici alla frequenza di rete (50Hz). </w:t>
      </w:r>
    </w:p>
    <w:p w:rsidR="007932D7" w:rsidRPr="00C551CA" w:rsidRDefault="00FC600A" w:rsidP="00690F63">
      <w:pPr>
        <w:pStyle w:val="Paragrafoelenco"/>
        <w:numPr>
          <w:ilvl w:val="0"/>
          <w:numId w:val="3"/>
        </w:numPr>
        <w:spacing w:after="120" w:line="360" w:lineRule="auto"/>
        <w:ind w:left="284" w:hanging="426"/>
        <w:jc w:val="both"/>
        <w:rPr>
          <w:rFonts w:ascii="Arial" w:hAnsi="Arial" w:cs="Arial"/>
          <w:sz w:val="26"/>
          <w:szCs w:val="26"/>
        </w:rPr>
      </w:pPr>
      <w:r w:rsidRPr="00C551CA">
        <w:rPr>
          <w:rStyle w:val="StrongEmphasis"/>
          <w:rFonts w:ascii="Arial" w:hAnsi="Arial" w:cs="Arial"/>
          <w:b w:val="0"/>
        </w:rPr>
        <w:t>I valori di esposizione sono regolati da specifiche normative a livello nazionale e i limiti sono differenti per la popolazione e i lavoratori. Per questi ultimi i valori possono essere maggiori in quanto personale informato sul rischio presente nei locali di lavoro</w:t>
      </w:r>
      <w:r w:rsidRPr="00C551CA">
        <w:rPr>
          <w:rStyle w:val="StrongEmphasis"/>
          <w:rFonts w:ascii="Arial" w:hAnsi="Arial" w:cs="Arial"/>
          <w:b w:val="0"/>
          <w:sz w:val="26"/>
          <w:szCs w:val="26"/>
        </w:rPr>
        <w:t>.</w:t>
      </w:r>
    </w:p>
    <w:p w:rsidR="007932D7" w:rsidRPr="00C551CA" w:rsidRDefault="00C551CA" w:rsidP="00690F63">
      <w:pPr>
        <w:pStyle w:val="Paragrafoelenco"/>
        <w:numPr>
          <w:ilvl w:val="0"/>
          <w:numId w:val="3"/>
        </w:numPr>
        <w:spacing w:after="120" w:line="360" w:lineRule="auto"/>
        <w:ind w:left="284" w:hanging="426"/>
        <w:jc w:val="both"/>
        <w:rPr>
          <w:rStyle w:val="StrongEmphasis"/>
          <w:rFonts w:ascii="Arial" w:hAnsi="Arial" w:cs="Arial"/>
        </w:rPr>
      </w:pPr>
      <w:r w:rsidRPr="008161DE">
        <w:rPr>
          <w:rStyle w:val="StrongEmphasis"/>
          <w:rFonts w:ascii="Arial" w:hAnsi="Arial" w:cs="Arial"/>
          <w:b w:val="0"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46990</wp:posOffset>
            </wp:positionV>
            <wp:extent cx="3599815" cy="1979930"/>
            <wp:effectExtent l="0" t="0" r="635" b="1270"/>
            <wp:wrapTight wrapText="bothSides">
              <wp:wrapPolygon edited="0">
                <wp:start x="0" y="0"/>
                <wp:lineTo x="0" y="21406"/>
                <wp:lineTo x="21490" y="21406"/>
                <wp:lineTo x="2149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" t="1402" r="1072" b="6749"/>
                    <a:stretch/>
                  </pic:blipFill>
                  <pic:spPr bwMode="auto">
                    <a:xfrm>
                      <a:off x="0" y="0"/>
                      <a:ext cx="3599815" cy="197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00A" w:rsidRPr="00C551CA">
        <w:rPr>
          <w:rStyle w:val="StrongEmphasis"/>
          <w:rFonts w:ascii="Arial" w:hAnsi="Arial" w:cs="Arial"/>
          <w:b w:val="0"/>
        </w:rPr>
        <w:t>L’intensità del campo magnetico dipende dalla corrente circolante nel trasformatore che è variabile, nel tempo, in funzione delle richieste energetiche.</w:t>
      </w:r>
    </w:p>
    <w:p w:rsidR="007932D7" w:rsidRPr="008161DE" w:rsidRDefault="00FC600A" w:rsidP="00690F63">
      <w:pPr>
        <w:pStyle w:val="Paragrafoelenco"/>
        <w:numPr>
          <w:ilvl w:val="0"/>
          <w:numId w:val="3"/>
        </w:numPr>
        <w:spacing w:after="120" w:line="360" w:lineRule="auto"/>
        <w:ind w:left="284" w:hanging="426"/>
        <w:jc w:val="both"/>
        <w:rPr>
          <w:rStyle w:val="StrongEmphasis"/>
        </w:rPr>
      </w:pPr>
      <w:r w:rsidRPr="00C551CA">
        <w:rPr>
          <w:rStyle w:val="StrongEmphasis"/>
          <w:rFonts w:ascii="Arial" w:hAnsi="Arial" w:cs="Arial"/>
          <w:b w:val="0"/>
        </w:rPr>
        <w:t>Le linee di forza del campo magnetico hanno origine nel traferro del trasformatore e si propagano in aria con una distribuzione simile a quanto illustrato in figura, in cui è evidenziata la riduzione di intensità del campo all’aumentare della distanza.</w:t>
      </w:r>
    </w:p>
    <w:p w:rsidR="00C551CA" w:rsidRPr="00690F63" w:rsidRDefault="00690F63" w:rsidP="0086546E">
      <w:pPr>
        <w:pStyle w:val="Paragrafoelenco"/>
        <w:numPr>
          <w:ilvl w:val="0"/>
          <w:numId w:val="3"/>
        </w:numPr>
        <w:spacing w:after="120" w:line="276" w:lineRule="auto"/>
        <w:ind w:left="284" w:hanging="426"/>
        <w:jc w:val="both"/>
        <w:rPr>
          <w:rStyle w:val="StrongEmphasis"/>
          <w:rFonts w:ascii="Candara" w:hAnsi="Candara" w:cs="Arial"/>
          <w:b w:val="0"/>
          <w:i/>
        </w:rPr>
      </w:pPr>
      <w:r>
        <w:rPr>
          <w:rFonts w:ascii="Candara" w:hAnsi="Candara" w:cs="Arial"/>
          <w:bCs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C456CE" wp14:editId="3442CAFE">
                <wp:simplePos x="0" y="0"/>
                <wp:positionH relativeFrom="column">
                  <wp:posOffset>-106045</wp:posOffset>
                </wp:positionH>
                <wp:positionV relativeFrom="paragraph">
                  <wp:posOffset>600710</wp:posOffset>
                </wp:positionV>
                <wp:extent cx="6479540" cy="1066800"/>
                <wp:effectExtent l="0" t="0" r="1651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F63" w:rsidRPr="00DE3FE4" w:rsidRDefault="00690F63" w:rsidP="00690F63">
                            <w:pPr>
                              <w:spacing w:after="120" w:line="276" w:lineRule="auto"/>
                              <w:jc w:val="both"/>
                              <w:rPr>
                                <w:rStyle w:val="StrongEmphasis"/>
                                <w:rFonts w:ascii="Bahnschrift" w:hAnsi="Bahnschrift" w:cs="Arial"/>
                                <w:b w:val="0"/>
                              </w:rPr>
                            </w:pPr>
                            <w:r w:rsidRPr="00DE3FE4">
                              <w:rPr>
                                <w:rStyle w:val="StrongEmphasis"/>
                                <w:rFonts w:ascii="Bahnschrift" w:hAnsi="Bahnschrift" w:cs="Arial"/>
                                <w:b w:val="0"/>
                              </w:rPr>
                              <w:t>L’esposizione a campi magnetici può indurre la circolazione di correnti all’interno del corpo umano che possono interferire con i meccanismi fisiologici.</w:t>
                            </w:r>
                          </w:p>
                          <w:p w:rsidR="00690F63" w:rsidRPr="00DE3FE4" w:rsidRDefault="00690F63" w:rsidP="00690F63">
                            <w:pPr>
                              <w:spacing w:after="120" w:line="276" w:lineRule="auto"/>
                              <w:jc w:val="both"/>
                              <w:rPr>
                                <w:rFonts w:ascii="Bahnschrift" w:hAnsi="Bahnschrift"/>
                              </w:rPr>
                            </w:pPr>
                            <w:r w:rsidRPr="00DE3FE4">
                              <w:rPr>
                                <w:rStyle w:val="StrongEmphasis"/>
                                <w:rFonts w:ascii="Bahnschrift" w:hAnsi="Bahnschrift" w:cs="Arial"/>
                                <w:b w:val="0"/>
                              </w:rPr>
                              <w:t xml:space="preserve">Possibili effetti sono: nausea, stimolazione di nervi e muscoli. Sono comunque effetti variabili e </w:t>
                            </w:r>
                            <w:r w:rsidRPr="00DE3FE4">
                              <w:rPr>
                                <w:rStyle w:val="StrongEmphasis"/>
                                <w:rFonts w:ascii="Bahnschrift" w:hAnsi="Bahnschrift" w:cs="Arial"/>
                              </w:rPr>
                              <w:t>molto soggettivi.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1C456CE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7" type="#_x0000_t202" style="position:absolute;left:0;text-align:left;margin-left:-8.35pt;margin-top:47.3pt;width:510.2pt;height:8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" fillcolor="white [3201]" strokeweight=".5pt">
                <v:textbox>
                  <w:txbxContent>
                    <w:p w:rsidR="00690F63" w:rsidRPr="00DE3FE4" w:rsidRDefault="00690F63" w:rsidP="00690F63">
                      <w:pPr>
                        <w:spacing w:after="120" w:line="276" w:lineRule="auto"/>
                        <w:jc w:val="both"/>
                        <w:rPr>
                          <w:rStyle w:val="StrongEmphasis"/>
                          <w:rFonts w:ascii="Bahnschrift" w:hAnsi="Bahnschrift" w:cs="Arial"/>
                          <w:b w:val="0"/>
                        </w:rPr>
                      </w:pPr>
                      <w:r w:rsidRPr="00DE3FE4">
                        <w:rPr>
                          <w:rStyle w:val="StrongEmphasis"/>
                          <w:rFonts w:ascii="Bahnschrift" w:hAnsi="Bahnschrift" w:cs="Arial"/>
                          <w:b w:val="0"/>
                        </w:rPr>
                        <w:t>L’esposizione a campi magnetici può indurre la circolazione di correnti all’interno del corpo umano che possono interferire con i meccanismi fisiologici.</w:t>
                      </w:r>
                    </w:p>
                    <w:p w:rsidR="00690F63" w:rsidRPr="00DE3FE4" w:rsidRDefault="00690F63" w:rsidP="00690F63">
                      <w:pPr>
                        <w:spacing w:after="120" w:line="276" w:lineRule="auto"/>
                        <w:jc w:val="both"/>
                        <w:rPr>
                          <w:rFonts w:ascii="Bahnschrift" w:hAnsi="Bahnschrift"/>
                        </w:rPr>
                      </w:pPr>
                      <w:r w:rsidRPr="00DE3FE4">
                        <w:rPr>
                          <w:rStyle w:val="StrongEmphasis"/>
                          <w:rFonts w:ascii="Bahnschrift" w:hAnsi="Bahnschrift" w:cs="Arial"/>
                          <w:b w:val="0"/>
                        </w:rPr>
                        <w:t xml:space="preserve">Possibili effetti sono: nausea, stimolazione di nervi e muscoli. Sono comunque effetti variabili e </w:t>
                      </w:r>
                      <w:r w:rsidRPr="00DE3FE4">
                        <w:rPr>
                          <w:rStyle w:val="StrongEmphasis"/>
                          <w:rFonts w:ascii="Bahnschrift" w:hAnsi="Bahnschrift" w:cs="Arial"/>
                        </w:rPr>
                        <w:t>molto soggettivi.</w:t>
                      </w:r>
                    </w:p>
                  </w:txbxContent>
                </v:textbox>
              </v:shape>
            </w:pict>
          </mc:Fallback>
        </mc:AlternateContent>
      </w:r>
      <w:r w:rsidR="00FC600A" w:rsidRPr="00690F63">
        <w:rPr>
          <w:rStyle w:val="StrongEmphasis"/>
          <w:rFonts w:ascii="Arial" w:hAnsi="Arial" w:cs="Arial"/>
          <w:b w:val="0"/>
        </w:rPr>
        <w:t xml:space="preserve">In molti casi già alla distanza di </w:t>
      </w:r>
      <w:r w:rsidR="00FC600A" w:rsidRPr="00690F63">
        <w:rPr>
          <w:rStyle w:val="StrongEmphasis"/>
          <w:rFonts w:ascii="Arial" w:hAnsi="Arial" w:cs="Arial"/>
        </w:rPr>
        <w:t>1 metro</w:t>
      </w:r>
      <w:r w:rsidR="00FC600A" w:rsidRPr="00690F63">
        <w:rPr>
          <w:rStyle w:val="StrongEmphasis"/>
          <w:rFonts w:ascii="Arial" w:hAnsi="Arial" w:cs="Arial"/>
          <w:b w:val="0"/>
        </w:rPr>
        <w:t xml:space="preserve"> i valori sono tali da ritenersi compatibili con i limiti per la popolazione.</w:t>
      </w:r>
      <w:r w:rsidRPr="00690F63">
        <w:rPr>
          <w:rFonts w:ascii="Candara" w:hAnsi="Candara" w:cs="Arial"/>
          <w:bCs/>
          <w:i/>
          <w:noProof/>
          <w:lang w:eastAsia="it-IT"/>
        </w:rPr>
        <w:t xml:space="preserve"> </w:t>
      </w:r>
    </w:p>
    <w:sectPr w:rsidR="00C551CA" w:rsidRPr="00690F63" w:rsidSect="007658D6">
      <w:headerReference w:type="default" r:id="rId10"/>
      <w:pgSz w:w="11906" w:h="16838" w:code="9"/>
      <w:pgMar w:top="765" w:right="1134" w:bottom="964" w:left="102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85" w:rsidRDefault="00FC600A">
      <w:r>
        <w:separator/>
      </w:r>
    </w:p>
  </w:endnote>
  <w:endnote w:type="continuationSeparator" w:id="0">
    <w:p w:rsidR="009B0A85" w:rsidRDefault="00FC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85" w:rsidRDefault="00FC600A">
      <w:r>
        <w:separator/>
      </w:r>
    </w:p>
  </w:footnote>
  <w:footnote w:type="continuationSeparator" w:id="0">
    <w:p w:rsidR="009B0A85" w:rsidRDefault="00FC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0" w:type="dxa"/>
      <w:tblInd w:w="-5" w:type="dxa"/>
      <w:tblLayout w:type="fixed"/>
      <w:tblLook w:val="00A0" w:firstRow="1" w:lastRow="0" w:firstColumn="1" w:lastColumn="0" w:noHBand="0" w:noVBand="0"/>
    </w:tblPr>
    <w:tblGrid>
      <w:gridCol w:w="5240"/>
    </w:tblGrid>
    <w:tr w:rsidR="00EC5628" w:rsidTr="00C955EA">
      <w:trPr>
        <w:trHeight w:hRule="exact" w:val="577"/>
      </w:trPr>
      <w:tc>
        <w:tcPr>
          <w:tcW w:w="5240" w:type="dxa"/>
        </w:tcPr>
        <w:p w:rsidR="002474AF" w:rsidRDefault="009A64AB" w:rsidP="00EC5628">
          <w:pPr>
            <w:widowControl w:val="0"/>
            <w:ind w:left="1454" w:hanging="1422"/>
            <w:rPr>
              <w:noProof/>
              <w:lang w:eastAsia="it-IT"/>
            </w:rPr>
          </w:pPr>
          <w:permStart w:id="304049316" w:edGrp="everyone"/>
          <w:r>
            <w:rPr>
              <w:noProof/>
              <w:lang w:eastAsia="it-IT"/>
            </w:rPr>
            <w:t>Inserire r</w:t>
          </w:r>
          <w:r w:rsidR="002474AF">
            <w:rPr>
              <w:noProof/>
              <w:lang w:eastAsia="it-IT"/>
            </w:rPr>
            <w:t>iferimento Dipartimento/Struttura</w:t>
          </w:r>
        </w:p>
        <w:p w:rsidR="00EC5628" w:rsidRDefault="009A64AB" w:rsidP="00C826D0">
          <w:pPr>
            <w:widowControl w:val="0"/>
            <w:ind w:left="1454" w:hanging="1422"/>
          </w:pPr>
          <w:r>
            <w:rPr>
              <w:noProof/>
              <w:lang w:eastAsia="it-IT"/>
            </w:rPr>
            <w:t xml:space="preserve">Inserire </w:t>
          </w:r>
          <w:r w:rsidR="00B22377">
            <w:rPr>
              <w:noProof/>
              <w:lang w:eastAsia="it-IT"/>
            </w:rPr>
            <w:t xml:space="preserve">Codice </w:t>
          </w:r>
          <w:r w:rsidR="00C826D0">
            <w:rPr>
              <w:noProof/>
              <w:lang w:eastAsia="it-IT"/>
            </w:rPr>
            <w:t>G</w:t>
          </w:r>
          <w:r w:rsidR="00B22377">
            <w:rPr>
              <w:noProof/>
              <w:lang w:eastAsia="it-IT"/>
            </w:rPr>
            <w:t>eotec (Edificio/Piano/L</w:t>
          </w:r>
          <w:r w:rsidR="002474AF">
            <w:rPr>
              <w:noProof/>
              <w:lang w:eastAsia="it-IT"/>
            </w:rPr>
            <w:t>ocale</w:t>
          </w:r>
          <w:r w:rsidR="00B22377">
            <w:rPr>
              <w:noProof/>
              <w:lang w:eastAsia="it-IT"/>
            </w:rPr>
            <w:t>)</w:t>
          </w:r>
        </w:p>
      </w:tc>
    </w:tr>
  </w:tbl>
  <w:permEnd w:id="304049316"/>
  <w:p w:rsidR="000F2272" w:rsidRDefault="0010775C" w:rsidP="000F227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388B37F" wp14:editId="2E5AB520">
          <wp:simplePos x="0" y="0"/>
          <wp:positionH relativeFrom="column">
            <wp:posOffset>4777740</wp:posOffset>
          </wp:positionH>
          <wp:positionV relativeFrom="paragraph">
            <wp:posOffset>-519430</wp:posOffset>
          </wp:positionV>
          <wp:extent cx="1593215" cy="756285"/>
          <wp:effectExtent l="0" t="0" r="6985" b="571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27C3" w:rsidRDefault="00C527C3" w:rsidP="000F22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0F7C"/>
    <w:multiLevelType w:val="multilevel"/>
    <w:tmpl w:val="501A5D1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61F4A34"/>
    <w:multiLevelType w:val="multilevel"/>
    <w:tmpl w:val="D28252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C82920"/>
    <w:multiLevelType w:val="hybridMultilevel"/>
    <w:tmpl w:val="D8247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SCPrTdSneZRTg14VAMcWCbswC2C6Rct2M+qlsjWeDFCAw0jtyzaZfvqunkvZD/gmkrVcIebXyGUGJiX2w7issw==" w:salt="jBpaU8kiRSQOV0HSC5F8ow=="/>
  <w:defaultTabStop w:val="709"/>
  <w:autoHyphenation/>
  <w:hyphenationZone w:val="283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D7"/>
    <w:rsid w:val="000B6CB6"/>
    <w:rsid w:val="000F2272"/>
    <w:rsid w:val="0010775C"/>
    <w:rsid w:val="0019647A"/>
    <w:rsid w:val="002474AF"/>
    <w:rsid w:val="0025524C"/>
    <w:rsid w:val="003D09B1"/>
    <w:rsid w:val="0041221D"/>
    <w:rsid w:val="00664B9C"/>
    <w:rsid w:val="00690F63"/>
    <w:rsid w:val="00695722"/>
    <w:rsid w:val="007658D6"/>
    <w:rsid w:val="007932D7"/>
    <w:rsid w:val="007F7567"/>
    <w:rsid w:val="008161DE"/>
    <w:rsid w:val="008C1189"/>
    <w:rsid w:val="009A64AB"/>
    <w:rsid w:val="009B0A85"/>
    <w:rsid w:val="00A143FF"/>
    <w:rsid w:val="00B22377"/>
    <w:rsid w:val="00B9421C"/>
    <w:rsid w:val="00C527C3"/>
    <w:rsid w:val="00C551CA"/>
    <w:rsid w:val="00C826D0"/>
    <w:rsid w:val="00C955EA"/>
    <w:rsid w:val="00D20DBE"/>
    <w:rsid w:val="00DE3FE4"/>
    <w:rsid w:val="00E2635A"/>
    <w:rsid w:val="00E655CE"/>
    <w:rsid w:val="00EC5628"/>
    <w:rsid w:val="00F62777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3728C273"/>
  <w15:docId w15:val="{1CAC8FF4-3C7F-46A8-878A-D1604A42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6F44A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StrongEmphasis">
    <w:name w:val="Strong Emphasis"/>
    <w:qFormat/>
    <w:rsid w:val="00EF3D76"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NormalParagraphStyle">
    <w:name w:val="NormalParagraphStyle"/>
    <w:basedOn w:val="Normale"/>
    <w:qFormat/>
    <w:rsid w:val="00DE233C"/>
    <w:pPr>
      <w:widowControl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qFormat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qFormat/>
    <w:rsid w:val="002A477D"/>
    <w:pPr>
      <w:numPr>
        <w:numId w:val="1"/>
      </w:numPr>
    </w:pPr>
  </w:style>
  <w:style w:type="paragraph" w:customStyle="1" w:styleId="UnipdDecreta">
    <w:name w:val="Unipd Decreta"/>
    <w:basedOn w:val="Normale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27C4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4D24BE"/>
    <w:rPr>
      <w:rFonts w:ascii="Lucida Grande" w:hAnsi="Lucida Grande"/>
    </w:rPr>
  </w:style>
  <w:style w:type="paragraph" w:customStyle="1" w:styleId="FrameContents">
    <w:name w:val="Frame Contents"/>
    <w:basedOn w:val="Normale"/>
    <w:qFormat/>
  </w:style>
  <w:style w:type="table" w:styleId="Grigliatabella">
    <w:name w:val="Table Grid"/>
    <w:basedOn w:val="Tabellanormale"/>
    <w:rsid w:val="003650AA"/>
    <w:tblPr>
      <w:tblBorders>
        <w:insideH w:val="single" w:sz="4" w:space="0" w:color="auto"/>
      </w:tblBorders>
    </w:tblPr>
  </w:style>
  <w:style w:type="paragraph" w:styleId="Paragrafoelenco">
    <w:name w:val="List Paragraph"/>
    <w:basedOn w:val="Normale"/>
    <w:rsid w:val="00C5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71B8-96CB-4273-BF61-6A2E67A6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Mazzetto</dc:creator>
  <dc:description/>
  <cp:lastModifiedBy>Billato Barbara</cp:lastModifiedBy>
  <cp:revision>15</cp:revision>
  <cp:lastPrinted>2023-05-03T08:15:00Z</cp:lastPrinted>
  <dcterms:created xsi:type="dcterms:W3CDTF">2023-05-05T10:20:00Z</dcterms:created>
  <dcterms:modified xsi:type="dcterms:W3CDTF">2025-03-28T10:05:00Z</dcterms:modified>
  <dc:language>en-US</dc:language>
</cp:coreProperties>
</file>